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48" w:rsidRPr="00E333B5" w:rsidRDefault="00E60A48" w:rsidP="00E60A48">
      <w:pPr>
        <w:spacing w:after="0" w:line="240" w:lineRule="auto"/>
        <w:jc w:val="center"/>
        <w:rPr>
          <w:rFonts w:ascii="DevLys 010" w:hAnsi="DevLys 010" w:cs="Arial"/>
          <w:b/>
          <w:sz w:val="40"/>
          <w:szCs w:val="26"/>
        </w:rPr>
      </w:pPr>
      <w:r w:rsidRPr="00E333B5">
        <w:rPr>
          <w:rFonts w:ascii="DevLys 010" w:hAnsi="DevLys 010" w:cs="Arial"/>
          <w:b/>
          <w:sz w:val="40"/>
          <w:szCs w:val="26"/>
        </w:rPr>
        <w:t>{</w:t>
      </w:r>
      <w:proofErr w:type="spellStart"/>
      <w:proofErr w:type="gramStart"/>
      <w:r w:rsidRPr="00E333B5">
        <w:rPr>
          <w:rFonts w:ascii="DevLys 010" w:hAnsi="DevLys 010" w:cs="Arial"/>
          <w:b/>
          <w:sz w:val="40"/>
          <w:szCs w:val="26"/>
        </w:rPr>
        <w:t>ks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>=</w:t>
      </w:r>
      <w:proofErr w:type="gramEnd"/>
      <w:r w:rsidRPr="00E333B5">
        <w:rPr>
          <w:rFonts w:ascii="DevLys 010" w:hAnsi="DevLys 010" w:cs="Arial"/>
          <w:b/>
          <w:sz w:val="40"/>
          <w:szCs w:val="26"/>
        </w:rPr>
        <w:t>h;</w:t>
      </w:r>
      <w:r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fodykax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la;ksftr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iquokZl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dsUnz</w:t>
      </w:r>
      <w:proofErr w:type="spellEnd"/>
    </w:p>
    <w:p w:rsidR="00E60A48" w:rsidRPr="00E333B5" w:rsidRDefault="00E60A48" w:rsidP="00E60A48">
      <w:pPr>
        <w:spacing w:after="0" w:line="240" w:lineRule="auto"/>
        <w:jc w:val="center"/>
        <w:rPr>
          <w:rFonts w:ascii="DevLys 010" w:hAnsi="DevLys 010" w:cs="Arial"/>
          <w:b/>
          <w:bCs/>
          <w:sz w:val="26"/>
          <w:szCs w:val="26"/>
        </w:rPr>
      </w:pPr>
      <w:r w:rsidRPr="00E333B5">
        <w:rPr>
          <w:rFonts w:ascii="DevLys 010" w:hAnsi="DevLys 010" w:cs="Arial"/>
          <w:b/>
          <w:bCs/>
          <w:sz w:val="26"/>
          <w:szCs w:val="26"/>
        </w:rPr>
        <w:t>¼</w:t>
      </w:r>
      <w:r w:rsidR="001C5AFA" w:rsidRPr="001C5AFA">
        <w:rPr>
          <w:rFonts w:ascii="DevLys 010" w:hAnsi="DevLys 010" w:hint="cs"/>
          <w:b/>
          <w:bCs/>
          <w:sz w:val="20"/>
          <w:cs/>
        </w:rPr>
        <w:t>दिव्यांग</w:t>
      </w:r>
      <w:proofErr w:type="spellStart"/>
      <w:r>
        <w:rPr>
          <w:rFonts w:ascii="DevLys 010" w:hAnsi="DevLys 010" w:cs="Arial"/>
          <w:b/>
          <w:bCs/>
          <w:sz w:val="26"/>
          <w:szCs w:val="26"/>
        </w:rPr>
        <w:t>tu</w:t>
      </w:r>
      <w:proofErr w:type="spellEnd"/>
      <w:r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 w:cs="Arial"/>
          <w:b/>
          <w:bCs/>
          <w:sz w:val="26"/>
          <w:szCs w:val="26"/>
        </w:rPr>
        <w:t>l'kfDrdj.k</w:t>
      </w:r>
      <w:proofErr w:type="spellEnd"/>
      <w:r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foHkkx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lkekftd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U</w:t>
      </w:r>
      <w:proofErr w:type="gramStart"/>
      <w:r w:rsidRPr="00E333B5">
        <w:rPr>
          <w:rFonts w:ascii="DevLys 010" w:hAnsi="DevLys 010" w:cs="Arial"/>
          <w:b/>
          <w:bCs/>
          <w:sz w:val="26"/>
          <w:szCs w:val="26"/>
        </w:rPr>
        <w:t>;k</w:t>
      </w:r>
      <w:proofErr w:type="spellEnd"/>
      <w:proofErr w:type="gramEnd"/>
      <w:r w:rsidRPr="00E333B5">
        <w:rPr>
          <w:rFonts w:ascii="DevLys 010" w:hAnsi="DevLys 010" w:cs="Arial"/>
          <w:b/>
          <w:bCs/>
          <w:sz w:val="26"/>
          <w:szCs w:val="26"/>
        </w:rPr>
        <w:t>; ,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oa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vf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/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kdkfjrk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ea=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ky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;]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Hkkjr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ljdkj½</w:t>
      </w:r>
    </w:p>
    <w:p w:rsidR="00E60A48" w:rsidRPr="00B5536B" w:rsidRDefault="00E60A48" w:rsidP="00E60A48">
      <w:pPr>
        <w:spacing w:after="0" w:line="240" w:lineRule="auto"/>
        <w:jc w:val="center"/>
        <w:rPr>
          <w:rFonts w:ascii="DevLys 010" w:hAnsi="DevLys 010" w:cs="Arial"/>
          <w:b/>
          <w:bCs/>
          <w:sz w:val="26"/>
          <w:szCs w:val="26"/>
        </w:rPr>
      </w:pPr>
      <w:proofErr w:type="spellStart"/>
      <w:proofErr w:type="gramStart"/>
      <w:r w:rsidRPr="00E333B5">
        <w:rPr>
          <w:rFonts w:ascii="DevLys 010" w:hAnsi="DevLys 010" w:cs="Arial"/>
          <w:b/>
          <w:bCs/>
          <w:sz w:val="26"/>
          <w:szCs w:val="26"/>
        </w:rPr>
        <w:t>jsMdzkl</w:t>
      </w:r>
      <w:proofErr w:type="spellEnd"/>
      <w:proofErr w:type="gram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Hkou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mRrj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xka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/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kh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eSnku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] iVuk&amp;800 001</w:t>
      </w:r>
    </w:p>
    <w:p w:rsidR="00E60A48" w:rsidRPr="00C7152A" w:rsidRDefault="00E60A48" w:rsidP="00E60A4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2A">
        <w:rPr>
          <w:rFonts w:ascii="Times New Roman" w:hAnsi="Times New Roman" w:cs="Times New Roman"/>
          <w:b/>
          <w:bCs/>
          <w:sz w:val="28"/>
          <w:szCs w:val="28"/>
        </w:rPr>
        <w:t>Composite Regional Centre for Persons with Disabilities</w:t>
      </w:r>
    </w:p>
    <w:p w:rsidR="00E60A48" w:rsidRPr="00F87FBD" w:rsidRDefault="00E60A48" w:rsidP="00E60A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  <w:r w:rsidRPr="00F87FBD">
        <w:rPr>
          <w:rFonts w:ascii="Times New Roman" w:hAnsi="Times New Roman" w:cs="Times New Roman"/>
          <w:sz w:val="18"/>
          <w:szCs w:val="26"/>
        </w:rPr>
        <w:t>(Dept. of Empowerment of Persons with Disabilities (</w:t>
      </w:r>
      <w:proofErr w:type="spellStart"/>
      <w:r w:rsidRPr="00F87FBD">
        <w:rPr>
          <w:rFonts w:ascii="Times New Roman" w:hAnsi="Times New Roman" w:cs="Times New Roman"/>
          <w:sz w:val="18"/>
          <w:szCs w:val="26"/>
        </w:rPr>
        <w:t>Divyangjan</w:t>
      </w:r>
      <w:proofErr w:type="spellEnd"/>
      <w:r w:rsidRPr="00F87FBD">
        <w:rPr>
          <w:rFonts w:ascii="Times New Roman" w:hAnsi="Times New Roman" w:cs="Times New Roman"/>
          <w:sz w:val="18"/>
          <w:szCs w:val="26"/>
        </w:rPr>
        <w:t xml:space="preserve">), Ministry of Social </w:t>
      </w:r>
      <w:proofErr w:type="gramStart"/>
      <w:r w:rsidRPr="00F87FBD">
        <w:rPr>
          <w:rFonts w:ascii="Times New Roman" w:hAnsi="Times New Roman" w:cs="Times New Roman"/>
          <w:sz w:val="18"/>
          <w:szCs w:val="26"/>
        </w:rPr>
        <w:t>Justice &amp;</w:t>
      </w:r>
      <w:proofErr w:type="gramEnd"/>
      <w:r w:rsidRPr="00F87FBD">
        <w:rPr>
          <w:rFonts w:ascii="Times New Roman" w:hAnsi="Times New Roman" w:cs="Times New Roman"/>
          <w:sz w:val="18"/>
          <w:szCs w:val="26"/>
        </w:rPr>
        <w:t xml:space="preserve"> Empowerment, Govt. of India)</w:t>
      </w:r>
    </w:p>
    <w:p w:rsidR="00E60A48" w:rsidRDefault="00E60A48" w:rsidP="00E60A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52A">
        <w:rPr>
          <w:rFonts w:ascii="Times New Roman" w:hAnsi="Times New Roman" w:cs="Times New Roman"/>
          <w:bCs/>
          <w:sz w:val="28"/>
          <w:szCs w:val="28"/>
        </w:rPr>
        <w:t xml:space="preserve">Red Cross </w:t>
      </w:r>
      <w:proofErr w:type="spellStart"/>
      <w:r w:rsidRPr="00C7152A">
        <w:rPr>
          <w:rFonts w:ascii="Times New Roman" w:hAnsi="Times New Roman" w:cs="Times New Roman"/>
          <w:bCs/>
          <w:sz w:val="28"/>
          <w:szCs w:val="28"/>
        </w:rPr>
        <w:t>Bhawan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152A">
        <w:rPr>
          <w:rFonts w:ascii="Times New Roman" w:hAnsi="Times New Roman" w:cs="Times New Roman"/>
          <w:bCs/>
          <w:sz w:val="28"/>
          <w:szCs w:val="28"/>
        </w:rPr>
        <w:t xml:space="preserve">North Gandhi </w:t>
      </w:r>
      <w:proofErr w:type="spellStart"/>
      <w:r w:rsidRPr="00C7152A">
        <w:rPr>
          <w:rFonts w:ascii="Times New Roman" w:hAnsi="Times New Roman" w:cs="Times New Roman"/>
          <w:bCs/>
          <w:sz w:val="28"/>
          <w:szCs w:val="28"/>
        </w:rPr>
        <w:t>Maidan</w:t>
      </w:r>
      <w:proofErr w:type="spellEnd"/>
      <w:r w:rsidRPr="00C7152A">
        <w:rPr>
          <w:rFonts w:ascii="Times New Roman" w:hAnsi="Times New Roman" w:cs="Times New Roman"/>
          <w:bCs/>
          <w:sz w:val="28"/>
          <w:szCs w:val="28"/>
        </w:rPr>
        <w:t>, Patna -800 001</w:t>
      </w:r>
    </w:p>
    <w:p w:rsidR="001C5AFA" w:rsidRDefault="00E60A48" w:rsidP="001C5AFA">
      <w:pPr>
        <w:spacing w:after="0" w:line="240" w:lineRule="auto"/>
        <w:jc w:val="center"/>
      </w:pPr>
      <w:r w:rsidRPr="00E333B5">
        <w:rPr>
          <w:rFonts w:ascii="Arial" w:hAnsi="Arial" w:cs="Arial"/>
          <w:bCs/>
          <w:sz w:val="26"/>
          <w:szCs w:val="26"/>
        </w:rPr>
        <w:t xml:space="preserve">Tele fax 0612-2219333, </w:t>
      </w:r>
      <w:hyperlink r:id="rId5" w:history="1">
        <w:r w:rsidRPr="004A465C">
          <w:rPr>
            <w:rStyle w:val="Hyperlink"/>
            <w:rFonts w:ascii="Arial" w:hAnsi="Arial" w:cs="Arial"/>
            <w:sz w:val="26"/>
            <w:szCs w:val="26"/>
          </w:rPr>
          <w:t>E-mail-crcpatna@rediffmail.com</w:t>
        </w:r>
      </w:hyperlink>
    </w:p>
    <w:p w:rsidR="00F13F31" w:rsidRPr="001C5AFA" w:rsidRDefault="00AA2D38" w:rsidP="001C5AF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5AFA">
        <w:rPr>
          <w:rFonts w:ascii="Times New Roman" w:hAnsi="Times New Roman"/>
          <w:sz w:val="24"/>
          <w:szCs w:val="24"/>
        </w:rPr>
        <w:t xml:space="preserve"> </w:t>
      </w:r>
      <w:r w:rsidR="00365222" w:rsidRPr="001C5AFA">
        <w:rPr>
          <w:rFonts w:ascii="Times New Roman" w:hAnsi="Times New Roman" w:cs="Times New Roman"/>
          <w:sz w:val="24"/>
          <w:szCs w:val="24"/>
        </w:rPr>
        <w:t xml:space="preserve">  </w:t>
      </w:r>
      <w:r w:rsidR="009D0BB5" w:rsidRPr="001C5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5A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F34C2">
        <w:rPr>
          <w:rFonts w:ascii="Times New Roman" w:hAnsi="Times New Roman" w:cs="Times New Roman"/>
          <w:sz w:val="24"/>
          <w:szCs w:val="24"/>
        </w:rPr>
        <w:t xml:space="preserve"> </w:t>
      </w:r>
      <w:r w:rsidR="001C5AFA">
        <w:rPr>
          <w:rFonts w:ascii="Times New Roman" w:hAnsi="Times New Roman" w:cs="Times New Roman"/>
          <w:sz w:val="24"/>
          <w:szCs w:val="24"/>
        </w:rPr>
        <w:t xml:space="preserve"> </w:t>
      </w:r>
      <w:r w:rsidR="007614AE">
        <w:rPr>
          <w:rFonts w:ascii="Times New Roman" w:hAnsi="Times New Roman" w:cs="Times New Roman"/>
          <w:sz w:val="24"/>
          <w:szCs w:val="24"/>
        </w:rPr>
        <w:t>Dated: 31.08</w:t>
      </w:r>
      <w:r w:rsidR="00365222" w:rsidRPr="001C5AFA">
        <w:rPr>
          <w:rFonts w:ascii="Times New Roman" w:hAnsi="Times New Roman" w:cs="Times New Roman"/>
          <w:sz w:val="24"/>
          <w:szCs w:val="24"/>
        </w:rPr>
        <w:t>.2016</w:t>
      </w:r>
    </w:p>
    <w:p w:rsidR="00453986" w:rsidRPr="001C5AFA" w:rsidRDefault="00F13F31" w:rsidP="00CC4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Sub: Requirement of </w:t>
      </w:r>
      <w:r w:rsidR="001E5464" w:rsidRPr="001C5AFA">
        <w:rPr>
          <w:rFonts w:ascii="Times New Roman" w:hAnsi="Times New Roman" w:cs="Times New Roman"/>
          <w:sz w:val="24"/>
          <w:szCs w:val="24"/>
        </w:rPr>
        <w:t>Medical P</w:t>
      </w:r>
      <w:r w:rsidRPr="001C5AFA">
        <w:rPr>
          <w:rFonts w:ascii="Times New Roman" w:hAnsi="Times New Roman" w:cs="Times New Roman"/>
          <w:sz w:val="24"/>
          <w:szCs w:val="24"/>
        </w:rPr>
        <w:t xml:space="preserve">rofessionals on session basis at CRC, Patna – reg. </w:t>
      </w:r>
    </w:p>
    <w:p w:rsidR="00F74100" w:rsidRPr="001C5AFA" w:rsidRDefault="00453986" w:rsidP="00F74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B75909" w:rsidRPr="001C5AFA" w:rsidRDefault="00E00F61" w:rsidP="00F74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bring into your kind information that </w:t>
      </w:r>
      <w:r w:rsidR="00B75909" w:rsidRPr="001C5AFA">
        <w:rPr>
          <w:rFonts w:ascii="Times New Roman" w:hAnsi="Times New Roman" w:cs="Times New Roman"/>
          <w:sz w:val="24"/>
          <w:szCs w:val="24"/>
        </w:rPr>
        <w:t>Composite Regional Center for Persons with Disabilities (CRC) Patna was established by Department of Empowerment of Persons with Disabilities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Divyangjan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5909" w:rsidRPr="001C5AFA">
        <w:rPr>
          <w:rFonts w:ascii="Times New Roman" w:hAnsi="Times New Roman" w:cs="Times New Roman"/>
          <w:sz w:val="24"/>
          <w:szCs w:val="24"/>
        </w:rPr>
        <w:t xml:space="preserve">, Ministry of Social Justice &amp; Empowerment, </w:t>
      </w:r>
      <w:proofErr w:type="gramStart"/>
      <w:r w:rsidR="00B75909" w:rsidRPr="001C5AFA">
        <w:rPr>
          <w:rFonts w:ascii="Times New Roman" w:hAnsi="Times New Roman" w:cs="Times New Roman"/>
          <w:sz w:val="24"/>
          <w:szCs w:val="24"/>
        </w:rPr>
        <w:t>Govt</w:t>
      </w:r>
      <w:proofErr w:type="gramEnd"/>
      <w:r w:rsidR="00B75909" w:rsidRPr="001C5AFA">
        <w:rPr>
          <w:rFonts w:ascii="Times New Roman" w:hAnsi="Times New Roman" w:cs="Times New Roman"/>
          <w:sz w:val="24"/>
          <w:szCs w:val="24"/>
        </w:rPr>
        <w:t>. of India on 27</w:t>
      </w:r>
      <w:r w:rsidR="00B75909" w:rsidRPr="001C5A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5D53" w:rsidRPr="001C5AFA">
        <w:rPr>
          <w:rFonts w:ascii="Times New Roman" w:hAnsi="Times New Roman" w:cs="Times New Roman"/>
          <w:sz w:val="24"/>
          <w:szCs w:val="24"/>
        </w:rPr>
        <w:t xml:space="preserve"> Feb, 2009. Presently it</w:t>
      </w:r>
      <w:r w:rsidR="00B75909" w:rsidRPr="001C5AFA">
        <w:rPr>
          <w:rFonts w:ascii="Times New Roman" w:hAnsi="Times New Roman" w:cs="Times New Roman"/>
          <w:sz w:val="24"/>
          <w:szCs w:val="24"/>
        </w:rPr>
        <w:t xml:space="preserve"> is under the administrative control of National Institute for the Orthopedical</w:t>
      </w:r>
      <w:r>
        <w:rPr>
          <w:rFonts w:ascii="Times New Roman" w:hAnsi="Times New Roman" w:cs="Times New Roman"/>
          <w:sz w:val="24"/>
          <w:szCs w:val="24"/>
        </w:rPr>
        <w:t>ly Handicapped (NIOH), Kolkata and</w:t>
      </w:r>
      <w:r w:rsidR="001D4967" w:rsidRPr="001C5AFA">
        <w:rPr>
          <w:rFonts w:ascii="Times New Roman" w:hAnsi="Times New Roman" w:cs="Times New Roman"/>
          <w:sz w:val="24"/>
          <w:szCs w:val="24"/>
        </w:rPr>
        <w:t xml:space="preserve"> is running in the rented premises of Indian Red Cross Building, North Gandhi </w:t>
      </w:r>
      <w:proofErr w:type="spellStart"/>
      <w:r w:rsidR="001D4967" w:rsidRPr="001C5AFA">
        <w:rPr>
          <w:rFonts w:ascii="Times New Roman" w:hAnsi="Times New Roman" w:cs="Times New Roman"/>
          <w:sz w:val="24"/>
          <w:szCs w:val="24"/>
        </w:rPr>
        <w:t>Maidan</w:t>
      </w:r>
      <w:proofErr w:type="spellEnd"/>
      <w:r w:rsidR="001D4967" w:rsidRPr="001C5A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4967" w:rsidRPr="001C5AFA">
        <w:rPr>
          <w:rFonts w:ascii="Times New Roman" w:hAnsi="Times New Roman" w:cs="Times New Roman"/>
          <w:sz w:val="24"/>
          <w:szCs w:val="24"/>
        </w:rPr>
        <w:t>Patna</w:t>
      </w:r>
      <w:proofErr w:type="gramEnd"/>
      <w:r w:rsidR="001D4967" w:rsidRPr="001C5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C1D" w:rsidRPr="001C5AFA" w:rsidRDefault="00E0281E" w:rsidP="00E17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One of the main objectives of CRC, Patna is to </w:t>
      </w:r>
      <w:r w:rsidR="00F56135">
        <w:rPr>
          <w:rFonts w:ascii="Times New Roman" w:hAnsi="Times New Roman" w:cs="Times New Roman"/>
          <w:sz w:val="24"/>
          <w:szCs w:val="24"/>
        </w:rPr>
        <w:t xml:space="preserve">provide </w:t>
      </w:r>
      <w:r w:rsidR="00441100">
        <w:rPr>
          <w:rFonts w:ascii="Times New Roman" w:hAnsi="Times New Roman" w:cs="Times New Roman"/>
          <w:sz w:val="24"/>
          <w:szCs w:val="24"/>
        </w:rPr>
        <w:t xml:space="preserve">quality </w:t>
      </w:r>
      <w:r w:rsidR="00441100" w:rsidRPr="001C5AFA">
        <w:rPr>
          <w:rFonts w:ascii="Times New Roman" w:hAnsi="Times New Roman" w:cs="Times New Roman"/>
          <w:sz w:val="24"/>
          <w:szCs w:val="24"/>
        </w:rPr>
        <w:t>services</w:t>
      </w:r>
      <w:r w:rsidRPr="001C5AFA">
        <w:rPr>
          <w:rFonts w:ascii="Times New Roman" w:hAnsi="Times New Roman" w:cs="Times New Roman"/>
          <w:sz w:val="24"/>
          <w:szCs w:val="24"/>
        </w:rPr>
        <w:t xml:space="preserve"> to the persons with disabilities. In order to fulfill its </w:t>
      </w:r>
      <w:r w:rsidR="00F74100" w:rsidRPr="001C5AFA">
        <w:rPr>
          <w:rFonts w:ascii="Times New Roman" w:hAnsi="Times New Roman" w:cs="Times New Roman"/>
          <w:sz w:val="24"/>
          <w:szCs w:val="24"/>
        </w:rPr>
        <w:t xml:space="preserve">main </w:t>
      </w:r>
      <w:r w:rsidRPr="001C5AFA">
        <w:rPr>
          <w:rFonts w:ascii="Times New Roman" w:hAnsi="Times New Roman" w:cs="Times New Roman"/>
          <w:sz w:val="24"/>
          <w:szCs w:val="24"/>
        </w:rPr>
        <w:t xml:space="preserve">objectives, CRC Patna </w:t>
      </w:r>
      <w:r w:rsidR="00245C1D" w:rsidRPr="001C5AFA">
        <w:rPr>
          <w:rFonts w:ascii="Times New Roman" w:hAnsi="Times New Roman" w:cs="Times New Roman"/>
          <w:sz w:val="24"/>
          <w:szCs w:val="24"/>
        </w:rPr>
        <w:t xml:space="preserve">has extended its services in many fields of rehabilitation. </w:t>
      </w:r>
      <w:r w:rsidR="00F56135">
        <w:rPr>
          <w:rFonts w:ascii="Times New Roman" w:hAnsi="Times New Roman" w:cs="Times New Roman"/>
          <w:sz w:val="24"/>
          <w:szCs w:val="24"/>
        </w:rPr>
        <w:t xml:space="preserve">In order to provide clinical services to </w:t>
      </w:r>
      <w:proofErr w:type="spellStart"/>
      <w:r w:rsidR="00F56135">
        <w:rPr>
          <w:rFonts w:ascii="Times New Roman" w:hAnsi="Times New Roman" w:cs="Times New Roman"/>
          <w:sz w:val="24"/>
          <w:szCs w:val="24"/>
        </w:rPr>
        <w:t>Divyangjan</w:t>
      </w:r>
      <w:proofErr w:type="spellEnd"/>
      <w:r w:rsidR="00325B17">
        <w:rPr>
          <w:rFonts w:ascii="Times New Roman" w:hAnsi="Times New Roman" w:cs="Times New Roman"/>
          <w:sz w:val="24"/>
          <w:szCs w:val="24"/>
        </w:rPr>
        <w:t xml:space="preserve"> and to serve as guest faculty as per their specialization in different disability related long term academic courses (DHLS, D.Ed. Special Education HI/VI/MR/ ASD</w:t>
      </w:r>
      <w:r w:rsidR="00F56135">
        <w:rPr>
          <w:rFonts w:ascii="Times New Roman" w:hAnsi="Times New Roman" w:cs="Times New Roman"/>
          <w:sz w:val="24"/>
          <w:szCs w:val="24"/>
        </w:rPr>
        <w:t xml:space="preserve"> </w:t>
      </w:r>
      <w:r w:rsidR="009A4A37">
        <w:rPr>
          <w:rFonts w:ascii="Times New Roman" w:hAnsi="Times New Roman" w:cs="Times New Roman"/>
          <w:sz w:val="24"/>
          <w:szCs w:val="24"/>
        </w:rPr>
        <w:t xml:space="preserve">presently running </w:t>
      </w:r>
      <w:r w:rsidR="00F56135">
        <w:rPr>
          <w:rFonts w:ascii="Times New Roman" w:hAnsi="Times New Roman" w:cs="Times New Roman"/>
          <w:sz w:val="24"/>
          <w:szCs w:val="24"/>
        </w:rPr>
        <w:t xml:space="preserve">at CRC, Patna we are in need to hire medical </w:t>
      </w:r>
      <w:r w:rsidR="000A6579" w:rsidRPr="001C5AFA">
        <w:rPr>
          <w:rFonts w:ascii="Times New Roman" w:hAnsi="Times New Roman" w:cs="Times New Roman"/>
          <w:sz w:val="24"/>
          <w:szCs w:val="24"/>
        </w:rPr>
        <w:t>professional</w:t>
      </w:r>
      <w:r w:rsidR="00F56135">
        <w:rPr>
          <w:rFonts w:ascii="Times New Roman" w:hAnsi="Times New Roman" w:cs="Times New Roman"/>
          <w:sz w:val="24"/>
          <w:szCs w:val="24"/>
        </w:rPr>
        <w:t>s</w:t>
      </w:r>
      <w:r w:rsidR="008162CC" w:rsidRPr="001C5AFA">
        <w:rPr>
          <w:rFonts w:ascii="Times New Roman" w:hAnsi="Times New Roman" w:cs="Times New Roman"/>
          <w:sz w:val="24"/>
          <w:szCs w:val="24"/>
        </w:rPr>
        <w:t xml:space="preserve"> on session basis</w:t>
      </w:r>
      <w:r w:rsidR="000A6579" w:rsidRPr="001C5AFA">
        <w:rPr>
          <w:rFonts w:ascii="Times New Roman" w:hAnsi="Times New Roman" w:cs="Times New Roman"/>
          <w:sz w:val="24"/>
          <w:szCs w:val="24"/>
        </w:rPr>
        <w:t xml:space="preserve"> in the </w:t>
      </w:r>
      <w:r w:rsidR="00232145" w:rsidRPr="001C5AF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0A6579" w:rsidRPr="001C5AFA">
        <w:rPr>
          <w:rFonts w:ascii="Times New Roman" w:hAnsi="Times New Roman" w:cs="Times New Roman"/>
          <w:sz w:val="24"/>
          <w:szCs w:val="24"/>
        </w:rPr>
        <w:t>field</w:t>
      </w:r>
      <w:r w:rsidR="00232145" w:rsidRPr="001C5AFA">
        <w:rPr>
          <w:rFonts w:ascii="Times New Roman" w:hAnsi="Times New Roman" w:cs="Times New Roman"/>
          <w:sz w:val="24"/>
          <w:szCs w:val="24"/>
        </w:rPr>
        <w:t>s</w:t>
      </w:r>
      <w:r w:rsidR="00F5613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10710" w:type="dxa"/>
        <w:tblInd w:w="108" w:type="dxa"/>
        <w:tblLayout w:type="fixed"/>
        <w:tblLook w:val="04A0"/>
      </w:tblPr>
      <w:tblGrid>
        <w:gridCol w:w="720"/>
        <w:gridCol w:w="2000"/>
        <w:gridCol w:w="2094"/>
        <w:gridCol w:w="2566"/>
        <w:gridCol w:w="1260"/>
        <w:gridCol w:w="2070"/>
      </w:tblGrid>
      <w:tr w:rsidR="000A6579" w:rsidRPr="001C5AFA" w:rsidTr="00441100">
        <w:tc>
          <w:tcPr>
            <w:tcW w:w="720" w:type="dxa"/>
          </w:tcPr>
          <w:p w:rsidR="000A6579" w:rsidRPr="001C5AFA" w:rsidRDefault="000A6579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Sl. No </w:t>
            </w:r>
          </w:p>
        </w:tc>
        <w:tc>
          <w:tcPr>
            <w:tcW w:w="2000" w:type="dxa"/>
          </w:tcPr>
          <w:p w:rsidR="000A6579" w:rsidRPr="001C5AFA" w:rsidRDefault="000A6579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Name of the Posts </w:t>
            </w:r>
          </w:p>
        </w:tc>
        <w:tc>
          <w:tcPr>
            <w:tcW w:w="2094" w:type="dxa"/>
          </w:tcPr>
          <w:p w:rsidR="000A6579" w:rsidRPr="001C5AFA" w:rsidRDefault="000A6579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Qualification/ experiences</w:t>
            </w:r>
          </w:p>
        </w:tc>
        <w:tc>
          <w:tcPr>
            <w:tcW w:w="2566" w:type="dxa"/>
          </w:tcPr>
          <w:p w:rsidR="000A6579" w:rsidRPr="001C5AFA" w:rsidRDefault="00122A54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Timing &amp; </w:t>
            </w:r>
            <w:r w:rsidR="000A6579" w:rsidRPr="001C5AFA">
              <w:rPr>
                <w:rFonts w:ascii="Times New Roman" w:hAnsi="Times New Roman" w:cs="Times New Roman"/>
                <w:sz w:val="24"/>
                <w:szCs w:val="24"/>
              </w:rPr>
              <w:t>Day to visit</w:t>
            </w:r>
          </w:p>
        </w:tc>
        <w:tc>
          <w:tcPr>
            <w:tcW w:w="1260" w:type="dxa"/>
          </w:tcPr>
          <w:p w:rsidR="000A6579" w:rsidRPr="001C5AFA" w:rsidRDefault="000A6579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Honorarium </w:t>
            </w:r>
          </w:p>
        </w:tc>
        <w:tc>
          <w:tcPr>
            <w:tcW w:w="2070" w:type="dxa"/>
          </w:tcPr>
          <w:p w:rsidR="000A6579" w:rsidRPr="001C5AFA" w:rsidRDefault="000A6579" w:rsidP="00E1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Job responsibility </w:t>
            </w:r>
          </w:p>
        </w:tc>
      </w:tr>
      <w:tr w:rsidR="000A6579" w:rsidRPr="001C5AFA" w:rsidTr="00441100">
        <w:tc>
          <w:tcPr>
            <w:tcW w:w="720" w:type="dxa"/>
          </w:tcPr>
          <w:p w:rsidR="000A6579" w:rsidRPr="001C5AFA" w:rsidRDefault="000A6579" w:rsidP="00E172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6579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ENT Specialist -1.</w:t>
            </w:r>
          </w:p>
        </w:tc>
        <w:tc>
          <w:tcPr>
            <w:tcW w:w="2094" w:type="dxa"/>
          </w:tcPr>
          <w:p w:rsidR="000A6579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Post graduate degree/diploma in the concern field. </w:t>
            </w:r>
          </w:p>
        </w:tc>
        <w:tc>
          <w:tcPr>
            <w:tcW w:w="2566" w:type="dxa"/>
          </w:tcPr>
          <w:p w:rsidR="000A6579" w:rsidRPr="001C5AFA" w:rsidRDefault="00122A54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11 AM to 1 PM. </w:t>
            </w:r>
          </w:p>
          <w:p w:rsidR="00122A54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r w:rsidR="00122A54" w:rsidRPr="001C5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100">
              <w:rPr>
                <w:rFonts w:ascii="Times New Roman" w:hAnsi="Times New Roman" w:cs="Times New Roman"/>
                <w:sz w:val="24"/>
                <w:szCs w:val="24"/>
              </w:rPr>
              <w:t xml:space="preserve">(Weekly </w:t>
            </w:r>
            <w:r w:rsidR="00122A54"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once) </w:t>
            </w:r>
          </w:p>
        </w:tc>
        <w:tc>
          <w:tcPr>
            <w:tcW w:w="1260" w:type="dxa"/>
          </w:tcPr>
          <w:p w:rsidR="000A6579" w:rsidRPr="001C5AFA" w:rsidRDefault="00122A54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1000.00 (per visit)</w:t>
            </w:r>
          </w:p>
        </w:tc>
        <w:tc>
          <w:tcPr>
            <w:tcW w:w="2070" w:type="dxa"/>
          </w:tcPr>
          <w:p w:rsidR="000A6579" w:rsidRPr="001C5AFA" w:rsidRDefault="008F47A3" w:rsidP="00441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Clinical &amp; academic </w:t>
            </w:r>
            <w:r w:rsidR="00441100">
              <w:rPr>
                <w:rFonts w:ascii="Times New Roman" w:hAnsi="Times New Roman" w:cs="Times New Roman"/>
                <w:sz w:val="24"/>
                <w:szCs w:val="24"/>
              </w:rPr>
              <w:t xml:space="preserve">purpose. </w:t>
            </w: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9CA" w:rsidRPr="001C5AFA" w:rsidTr="00441100">
        <w:tc>
          <w:tcPr>
            <w:tcW w:w="720" w:type="dxa"/>
          </w:tcPr>
          <w:p w:rsidR="00CD49CA" w:rsidRPr="001C5AFA" w:rsidRDefault="00CD49CA" w:rsidP="00122A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Psychiatrist -1.</w:t>
            </w:r>
          </w:p>
        </w:tc>
        <w:tc>
          <w:tcPr>
            <w:tcW w:w="2094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DPM/MD/DNB</w:t>
            </w:r>
          </w:p>
        </w:tc>
        <w:tc>
          <w:tcPr>
            <w:tcW w:w="2566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11 AM to 1 PM. </w:t>
            </w:r>
          </w:p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Tuesday.(Weekly once) </w:t>
            </w:r>
          </w:p>
        </w:tc>
        <w:tc>
          <w:tcPr>
            <w:tcW w:w="126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1000.00 (per visit)</w:t>
            </w:r>
          </w:p>
        </w:tc>
        <w:tc>
          <w:tcPr>
            <w:tcW w:w="207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Clinical &amp; academic </w:t>
            </w:r>
            <w:r w:rsidR="00441100">
              <w:rPr>
                <w:rFonts w:ascii="Times New Roman" w:hAnsi="Times New Roman" w:cs="Times New Roman"/>
                <w:sz w:val="24"/>
                <w:szCs w:val="24"/>
              </w:rPr>
              <w:t xml:space="preserve">purpose. </w:t>
            </w:r>
            <w:r w:rsidR="00441100"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9CA" w:rsidRPr="001C5AFA" w:rsidTr="00441100">
        <w:tc>
          <w:tcPr>
            <w:tcW w:w="720" w:type="dxa"/>
          </w:tcPr>
          <w:p w:rsidR="00CD49CA" w:rsidRPr="001C5AFA" w:rsidRDefault="00CD49CA" w:rsidP="00122A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D49CA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Physical Medicine &amp; Rehabilitation (PMR) – 1. </w:t>
            </w:r>
          </w:p>
        </w:tc>
        <w:tc>
          <w:tcPr>
            <w:tcW w:w="2094" w:type="dxa"/>
          </w:tcPr>
          <w:p w:rsidR="00CD49CA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Post graduate degree/diploma in the concern field.</w:t>
            </w:r>
          </w:p>
        </w:tc>
        <w:tc>
          <w:tcPr>
            <w:tcW w:w="2566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11 AM to 1 PM. </w:t>
            </w:r>
          </w:p>
          <w:p w:rsidR="00CD49CA" w:rsidRPr="001C5AFA" w:rsidRDefault="007C422C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and Friday (Weekly twice</w:t>
            </w:r>
            <w:r w:rsidR="00CD49CA"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6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1000.00 (per visit)</w:t>
            </w:r>
          </w:p>
        </w:tc>
        <w:tc>
          <w:tcPr>
            <w:tcW w:w="207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Clinical &amp; academic </w:t>
            </w:r>
            <w:r w:rsidR="00441100">
              <w:rPr>
                <w:rFonts w:ascii="Times New Roman" w:hAnsi="Times New Roman" w:cs="Times New Roman"/>
                <w:sz w:val="24"/>
                <w:szCs w:val="24"/>
              </w:rPr>
              <w:t xml:space="preserve">purpose. </w:t>
            </w:r>
            <w:r w:rsidR="00441100"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49CA" w:rsidRPr="001C5AFA" w:rsidTr="00441100">
        <w:tc>
          <w:tcPr>
            <w:tcW w:w="720" w:type="dxa"/>
          </w:tcPr>
          <w:p w:rsidR="00CD49CA" w:rsidRPr="001C5AFA" w:rsidRDefault="00CD49CA" w:rsidP="00122A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CD49CA" w:rsidRPr="001C5AFA" w:rsidRDefault="00CD49CA" w:rsidP="00F1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Ophthalmologist – 1. </w:t>
            </w:r>
          </w:p>
        </w:tc>
        <w:tc>
          <w:tcPr>
            <w:tcW w:w="2094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Post graduate degree/diploma in the concern field.</w:t>
            </w:r>
          </w:p>
        </w:tc>
        <w:tc>
          <w:tcPr>
            <w:tcW w:w="2566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11 AM to 1 PM. </w:t>
            </w:r>
          </w:p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Thursday. </w:t>
            </w:r>
          </w:p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(Weekly once) </w:t>
            </w:r>
          </w:p>
        </w:tc>
        <w:tc>
          <w:tcPr>
            <w:tcW w:w="126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>1000.00 (per visit)</w:t>
            </w:r>
          </w:p>
        </w:tc>
        <w:tc>
          <w:tcPr>
            <w:tcW w:w="2070" w:type="dxa"/>
          </w:tcPr>
          <w:p w:rsidR="00CD49CA" w:rsidRPr="001C5AFA" w:rsidRDefault="00CD49CA" w:rsidP="00541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Clinical &amp; academic </w:t>
            </w:r>
            <w:r w:rsidR="00441100">
              <w:rPr>
                <w:rFonts w:ascii="Times New Roman" w:hAnsi="Times New Roman" w:cs="Times New Roman"/>
                <w:sz w:val="24"/>
                <w:szCs w:val="24"/>
              </w:rPr>
              <w:t xml:space="preserve">purpose. </w:t>
            </w:r>
            <w:r w:rsidR="00441100" w:rsidRPr="001C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747C" w:rsidRDefault="00F13F31" w:rsidP="00985E8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 </w:t>
      </w:r>
      <w:r w:rsidR="0007747C" w:rsidRPr="001C5AFA">
        <w:rPr>
          <w:rFonts w:ascii="Times New Roman" w:hAnsi="Times New Roman" w:cs="Times New Roman"/>
          <w:sz w:val="24"/>
          <w:szCs w:val="24"/>
        </w:rPr>
        <w:t xml:space="preserve">Interested </w:t>
      </w:r>
      <w:r w:rsidR="007C422C">
        <w:rPr>
          <w:rFonts w:ascii="Times New Roman" w:hAnsi="Times New Roman" w:cs="Times New Roman"/>
          <w:sz w:val="24"/>
          <w:szCs w:val="24"/>
        </w:rPr>
        <w:t>medical professionals  may send their</w:t>
      </w:r>
      <w:r w:rsidR="00F56135">
        <w:rPr>
          <w:rFonts w:ascii="Times New Roman" w:hAnsi="Times New Roman" w:cs="Times New Roman"/>
          <w:sz w:val="24"/>
          <w:szCs w:val="24"/>
        </w:rPr>
        <w:t xml:space="preserve"> </w:t>
      </w:r>
      <w:r w:rsidR="007C422C">
        <w:rPr>
          <w:rFonts w:ascii="Times New Roman" w:hAnsi="Times New Roman" w:cs="Times New Roman"/>
          <w:sz w:val="24"/>
          <w:szCs w:val="24"/>
        </w:rPr>
        <w:t xml:space="preserve">resume along with </w:t>
      </w:r>
      <w:r w:rsidR="0007747C" w:rsidRPr="001C5AFA">
        <w:rPr>
          <w:rFonts w:ascii="Times New Roman" w:hAnsi="Times New Roman" w:cs="Times New Roman"/>
          <w:sz w:val="24"/>
          <w:szCs w:val="24"/>
        </w:rPr>
        <w:t xml:space="preserve">supporting documents and recent passport size photograph to </w:t>
      </w:r>
      <w:r w:rsidR="004C5AC0" w:rsidRPr="001C5AFA">
        <w:rPr>
          <w:rFonts w:ascii="Times New Roman" w:hAnsi="Times New Roman" w:cs="Times New Roman"/>
          <w:sz w:val="24"/>
          <w:szCs w:val="24"/>
        </w:rPr>
        <w:t xml:space="preserve">the </w:t>
      </w:r>
      <w:r w:rsidR="0007747C" w:rsidRPr="001C5AFA">
        <w:rPr>
          <w:rFonts w:ascii="Times New Roman" w:hAnsi="Times New Roman" w:cs="Times New Roman"/>
          <w:sz w:val="24"/>
          <w:szCs w:val="24"/>
        </w:rPr>
        <w:t xml:space="preserve">Officer in-charge, Composite Regional Center for Persons with Disabilities (CRC), Red Cross Building, North Gandhi </w:t>
      </w:r>
      <w:proofErr w:type="spellStart"/>
      <w:r w:rsidR="0007747C" w:rsidRPr="001C5AFA">
        <w:rPr>
          <w:rFonts w:ascii="Times New Roman" w:hAnsi="Times New Roman" w:cs="Times New Roman"/>
          <w:sz w:val="24"/>
          <w:szCs w:val="24"/>
        </w:rPr>
        <w:t>Maidan</w:t>
      </w:r>
      <w:proofErr w:type="spellEnd"/>
      <w:r w:rsidR="0007747C" w:rsidRPr="001C5AFA">
        <w:rPr>
          <w:rFonts w:ascii="Times New Roman" w:hAnsi="Times New Roman" w:cs="Times New Roman"/>
          <w:sz w:val="24"/>
          <w:szCs w:val="24"/>
        </w:rPr>
        <w:t xml:space="preserve">, Patna – 800001 </w:t>
      </w:r>
      <w:r w:rsidR="004C5AC0" w:rsidRPr="001C5AFA">
        <w:rPr>
          <w:rFonts w:ascii="Times New Roman" w:hAnsi="Times New Roman" w:cs="Times New Roman"/>
          <w:sz w:val="24"/>
          <w:szCs w:val="24"/>
        </w:rPr>
        <w:t xml:space="preserve">or can send the same by E-mail at </w:t>
      </w:r>
      <w:hyperlink r:id="rId6" w:history="1">
        <w:r w:rsidR="004C5AC0" w:rsidRPr="001C5AFA">
          <w:rPr>
            <w:rStyle w:val="Hyperlink"/>
            <w:rFonts w:ascii="Times New Roman" w:hAnsi="Times New Roman" w:cs="Times New Roman"/>
            <w:sz w:val="24"/>
            <w:szCs w:val="24"/>
          </w:rPr>
          <w:t>crcpatna@rediffmail.com</w:t>
        </w:r>
      </w:hyperlink>
      <w:r w:rsidR="004C5AC0" w:rsidRPr="001C5AFA">
        <w:rPr>
          <w:rFonts w:ascii="Times New Roman" w:hAnsi="Times New Roman" w:cs="Times New Roman"/>
          <w:sz w:val="24"/>
          <w:szCs w:val="24"/>
        </w:rPr>
        <w:t xml:space="preserve"> at the earliest. </w:t>
      </w:r>
      <w:r w:rsidR="0007747C" w:rsidRPr="001C5AFA">
        <w:rPr>
          <w:rFonts w:ascii="Times New Roman" w:hAnsi="Times New Roman" w:cs="Times New Roman"/>
          <w:sz w:val="24"/>
          <w:szCs w:val="24"/>
        </w:rPr>
        <w:t xml:space="preserve"> </w:t>
      </w:r>
      <w:r w:rsidR="00583D33" w:rsidRPr="001C5AFA">
        <w:rPr>
          <w:rFonts w:ascii="Times New Roman" w:hAnsi="Times New Roman" w:cs="Times New Roman"/>
          <w:sz w:val="24"/>
          <w:szCs w:val="24"/>
        </w:rPr>
        <w:t xml:space="preserve">The services </w:t>
      </w:r>
      <w:r w:rsidR="00F56135">
        <w:rPr>
          <w:rFonts w:ascii="Times New Roman" w:hAnsi="Times New Roman" w:cs="Times New Roman"/>
          <w:sz w:val="24"/>
          <w:szCs w:val="24"/>
        </w:rPr>
        <w:t xml:space="preserve">which are currently </w:t>
      </w:r>
      <w:r w:rsidR="00583D33" w:rsidRPr="001C5AFA">
        <w:rPr>
          <w:rFonts w:ascii="Times New Roman" w:hAnsi="Times New Roman" w:cs="Times New Roman"/>
          <w:sz w:val="24"/>
          <w:szCs w:val="24"/>
        </w:rPr>
        <w:t xml:space="preserve">being provided by CRC, Patna is enclosed herewith for your kind reference. </w:t>
      </w:r>
      <w:r w:rsidR="007C422C">
        <w:rPr>
          <w:rFonts w:ascii="Times New Roman" w:hAnsi="Times New Roman" w:cs="Times New Roman"/>
          <w:sz w:val="24"/>
          <w:szCs w:val="24"/>
        </w:rPr>
        <w:t xml:space="preserve">Please visit our website </w:t>
      </w:r>
      <w:hyperlink r:id="rId7" w:history="1">
        <w:r w:rsidR="007C422C" w:rsidRPr="0037388D">
          <w:rPr>
            <w:rStyle w:val="Hyperlink"/>
            <w:rFonts w:ascii="Times New Roman" w:hAnsi="Times New Roman" w:cs="Times New Roman"/>
            <w:sz w:val="24"/>
            <w:szCs w:val="24"/>
          </w:rPr>
          <w:t>www.crcpatna.com</w:t>
        </w:r>
      </w:hyperlink>
      <w:r w:rsidR="007C422C">
        <w:rPr>
          <w:rFonts w:ascii="Times New Roman" w:hAnsi="Times New Roman" w:cs="Times New Roman"/>
          <w:sz w:val="24"/>
          <w:szCs w:val="24"/>
        </w:rPr>
        <w:t xml:space="preserve"> for detailed information. Interested professionals may contact Dr. </w:t>
      </w:r>
      <w:proofErr w:type="spellStart"/>
      <w:r w:rsidR="007C422C">
        <w:rPr>
          <w:rFonts w:ascii="Times New Roman" w:hAnsi="Times New Roman" w:cs="Times New Roman"/>
          <w:sz w:val="24"/>
          <w:szCs w:val="24"/>
        </w:rPr>
        <w:t>Ashutosh</w:t>
      </w:r>
      <w:proofErr w:type="spellEnd"/>
      <w:r w:rsidR="007C422C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7C422C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="007C422C">
        <w:rPr>
          <w:rFonts w:ascii="Times New Roman" w:hAnsi="Times New Roman" w:cs="Times New Roman"/>
          <w:sz w:val="24"/>
          <w:szCs w:val="24"/>
        </w:rPr>
        <w:t xml:space="preserve"> Services on the contact number: 9135886763 for any further queries. </w:t>
      </w:r>
    </w:p>
    <w:p w:rsidR="00F56135" w:rsidRPr="001C5AFA" w:rsidRDefault="00601AD4" w:rsidP="009F65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view of the above, </w:t>
      </w:r>
      <w:r w:rsidRPr="001C5AFA">
        <w:rPr>
          <w:rFonts w:ascii="Times New Roman" w:hAnsi="Times New Roman" w:cs="Times New Roman"/>
          <w:sz w:val="24"/>
          <w:szCs w:val="24"/>
        </w:rPr>
        <w:t>you</w:t>
      </w:r>
      <w:r w:rsidR="00F56135" w:rsidRPr="001C5AFA">
        <w:rPr>
          <w:rFonts w:ascii="Times New Roman" w:hAnsi="Times New Roman" w:cs="Times New Roman"/>
          <w:sz w:val="24"/>
          <w:szCs w:val="24"/>
        </w:rPr>
        <w:t xml:space="preserve"> are requested to kindly display it on your notice board for wider publicity and accordingly please </w:t>
      </w:r>
      <w:r>
        <w:rPr>
          <w:rFonts w:ascii="Times New Roman" w:hAnsi="Times New Roman" w:cs="Times New Roman"/>
          <w:sz w:val="24"/>
          <w:szCs w:val="24"/>
        </w:rPr>
        <w:t xml:space="preserve">encourage and </w:t>
      </w:r>
      <w:r w:rsidR="00F56135" w:rsidRPr="001C5AFA">
        <w:rPr>
          <w:rFonts w:ascii="Times New Roman" w:hAnsi="Times New Roman" w:cs="Times New Roman"/>
          <w:sz w:val="24"/>
          <w:szCs w:val="24"/>
        </w:rPr>
        <w:t xml:space="preserve">refer the suitable </w:t>
      </w:r>
      <w:r>
        <w:rPr>
          <w:rFonts w:ascii="Times New Roman" w:hAnsi="Times New Roman" w:cs="Times New Roman"/>
          <w:sz w:val="24"/>
          <w:szCs w:val="24"/>
        </w:rPr>
        <w:t xml:space="preserve">medical </w:t>
      </w:r>
      <w:r w:rsidR="00985E82">
        <w:rPr>
          <w:rFonts w:ascii="Times New Roman" w:hAnsi="Times New Roman" w:cs="Times New Roman"/>
          <w:sz w:val="24"/>
          <w:szCs w:val="24"/>
        </w:rPr>
        <w:t xml:space="preserve">professionals </w:t>
      </w:r>
      <w:r w:rsidR="00985E82" w:rsidRPr="001C5AFA">
        <w:rPr>
          <w:rFonts w:ascii="Times New Roman" w:hAnsi="Times New Roman" w:cs="Times New Roman"/>
          <w:sz w:val="24"/>
          <w:szCs w:val="24"/>
        </w:rPr>
        <w:t>to</w:t>
      </w:r>
      <w:r w:rsidR="00F56135" w:rsidRPr="001C5AFA">
        <w:rPr>
          <w:rFonts w:ascii="Times New Roman" w:hAnsi="Times New Roman" w:cs="Times New Roman"/>
          <w:sz w:val="24"/>
          <w:szCs w:val="24"/>
        </w:rPr>
        <w:t xml:space="preserve"> render their services at CRC, Patna. </w:t>
      </w:r>
    </w:p>
    <w:p w:rsidR="00CC4BA7" w:rsidRPr="001C5AFA" w:rsidRDefault="00F87FBD" w:rsidP="009F65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5AC0" w:rsidRPr="001C5AFA">
        <w:rPr>
          <w:rFonts w:ascii="Times New Roman" w:hAnsi="Times New Roman" w:cs="Times New Roman"/>
          <w:sz w:val="24"/>
          <w:szCs w:val="24"/>
        </w:rPr>
        <w:t>Thankin</w:t>
      </w:r>
      <w:r w:rsidR="009A4A37">
        <w:rPr>
          <w:rFonts w:ascii="Times New Roman" w:hAnsi="Times New Roman" w:cs="Times New Roman"/>
          <w:sz w:val="24"/>
          <w:szCs w:val="24"/>
        </w:rPr>
        <w:t xml:space="preserve">g you and looking forward for your </w:t>
      </w:r>
      <w:r w:rsidR="004C5AC0" w:rsidRPr="001C5AFA">
        <w:rPr>
          <w:rFonts w:ascii="Times New Roman" w:hAnsi="Times New Roman" w:cs="Times New Roman"/>
          <w:sz w:val="24"/>
          <w:szCs w:val="24"/>
        </w:rPr>
        <w:t xml:space="preserve">prompt response. </w:t>
      </w:r>
    </w:p>
    <w:p w:rsidR="00CC4BA7" w:rsidRPr="001C5AFA" w:rsidRDefault="00CC4BA7" w:rsidP="00F87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:rsidR="00F87FBD" w:rsidRPr="001C5AFA" w:rsidRDefault="00F87FBD" w:rsidP="00F87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7FBD" w:rsidRPr="001C5AFA" w:rsidRDefault="00F87FBD" w:rsidP="001C5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A7" w:rsidRPr="001C5AFA" w:rsidRDefault="00CC4BA7" w:rsidP="00F87F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 xml:space="preserve">(S.S. </w:t>
      </w:r>
      <w:proofErr w:type="spellStart"/>
      <w:r w:rsidRPr="001C5AFA">
        <w:rPr>
          <w:rFonts w:ascii="Times New Roman" w:hAnsi="Times New Roman" w:cs="Times New Roman"/>
          <w:sz w:val="24"/>
          <w:szCs w:val="24"/>
        </w:rPr>
        <w:t>Mishra</w:t>
      </w:r>
      <w:proofErr w:type="spellEnd"/>
      <w:r w:rsidRPr="001C5AFA">
        <w:rPr>
          <w:rFonts w:ascii="Times New Roman" w:hAnsi="Times New Roman" w:cs="Times New Roman"/>
          <w:sz w:val="24"/>
          <w:szCs w:val="24"/>
        </w:rPr>
        <w:t>)</w:t>
      </w:r>
    </w:p>
    <w:p w:rsidR="00CC4BA7" w:rsidRPr="001C5AFA" w:rsidRDefault="00CC4BA7" w:rsidP="00CC4B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AFA">
        <w:rPr>
          <w:rFonts w:ascii="Times New Roman" w:hAnsi="Times New Roman" w:cs="Times New Roman"/>
          <w:sz w:val="24"/>
          <w:szCs w:val="24"/>
        </w:rPr>
        <w:t>Officer in-charge, CRC, Patna</w:t>
      </w:r>
    </w:p>
    <w:p w:rsidR="00F74100" w:rsidRPr="001C5AFA" w:rsidRDefault="00F74100" w:rsidP="0053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100" w:rsidRDefault="00F74100" w:rsidP="005317C4">
      <w:pPr>
        <w:spacing w:after="0" w:line="240" w:lineRule="auto"/>
      </w:pPr>
    </w:p>
    <w:p w:rsidR="00064B7F" w:rsidRDefault="00064B7F" w:rsidP="005317C4">
      <w:pPr>
        <w:spacing w:after="0" w:line="240" w:lineRule="auto"/>
      </w:pPr>
    </w:p>
    <w:p w:rsidR="00AA2D38" w:rsidRDefault="00AA2D38" w:rsidP="005317C4">
      <w:pPr>
        <w:spacing w:after="0" w:line="240" w:lineRule="auto"/>
      </w:pPr>
    </w:p>
    <w:p w:rsidR="00AA2D38" w:rsidRDefault="00AA2D38" w:rsidP="005317C4">
      <w:pPr>
        <w:spacing w:after="0" w:line="240" w:lineRule="auto"/>
      </w:pPr>
    </w:p>
    <w:p w:rsidR="00064B7F" w:rsidRDefault="00064B7F" w:rsidP="005317C4">
      <w:pPr>
        <w:spacing w:after="0" w:line="240" w:lineRule="auto"/>
      </w:pPr>
    </w:p>
    <w:p w:rsidR="00AA2D38" w:rsidRDefault="00AA2D38" w:rsidP="00064B7F">
      <w:pPr>
        <w:spacing w:after="0" w:line="240" w:lineRule="auto"/>
        <w:jc w:val="center"/>
        <w:rPr>
          <w:rFonts w:ascii="DevLys 010" w:hAnsi="DevLys 010" w:cs="Arial"/>
          <w:b/>
          <w:sz w:val="40"/>
          <w:szCs w:val="26"/>
        </w:rPr>
      </w:pPr>
    </w:p>
    <w:p w:rsidR="00AA2D38" w:rsidRPr="00E333B5" w:rsidRDefault="00AA2D38" w:rsidP="00AA2D38">
      <w:pPr>
        <w:spacing w:after="0" w:line="240" w:lineRule="auto"/>
        <w:jc w:val="center"/>
        <w:rPr>
          <w:rFonts w:ascii="DevLys 010" w:hAnsi="DevLys 010" w:cs="Arial"/>
          <w:b/>
          <w:sz w:val="40"/>
          <w:szCs w:val="26"/>
        </w:rPr>
      </w:pPr>
      <w:r w:rsidRPr="00E333B5">
        <w:rPr>
          <w:rFonts w:ascii="DevLys 010" w:hAnsi="DevLys 010" w:cs="Arial"/>
          <w:b/>
          <w:sz w:val="40"/>
          <w:szCs w:val="26"/>
        </w:rPr>
        <w:t>{</w:t>
      </w:r>
      <w:proofErr w:type="spellStart"/>
      <w:proofErr w:type="gramStart"/>
      <w:r w:rsidRPr="00E333B5">
        <w:rPr>
          <w:rFonts w:ascii="DevLys 010" w:hAnsi="DevLys 010" w:cs="Arial"/>
          <w:b/>
          <w:sz w:val="40"/>
          <w:szCs w:val="26"/>
        </w:rPr>
        <w:t>ks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>=</w:t>
      </w:r>
      <w:proofErr w:type="gramEnd"/>
      <w:r w:rsidRPr="00E333B5">
        <w:rPr>
          <w:rFonts w:ascii="DevLys 010" w:hAnsi="DevLys 010" w:cs="Arial"/>
          <w:b/>
          <w:sz w:val="40"/>
          <w:szCs w:val="26"/>
        </w:rPr>
        <w:t>h;</w:t>
      </w:r>
      <w:r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fodykax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la;ksftr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iquokZl</w:t>
      </w:r>
      <w:proofErr w:type="spellEnd"/>
      <w:r w:rsidRPr="00E333B5">
        <w:rPr>
          <w:rFonts w:ascii="DevLys 010" w:hAnsi="DevLys 010" w:cs="Arial"/>
          <w:b/>
          <w:sz w:val="40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sz w:val="40"/>
          <w:szCs w:val="26"/>
        </w:rPr>
        <w:t>dsUnz</w:t>
      </w:r>
      <w:proofErr w:type="spellEnd"/>
    </w:p>
    <w:p w:rsidR="00AA2D38" w:rsidRPr="00E333B5" w:rsidRDefault="00AA2D38" w:rsidP="00AA2D38">
      <w:pPr>
        <w:spacing w:after="0" w:line="240" w:lineRule="auto"/>
        <w:jc w:val="center"/>
        <w:rPr>
          <w:rFonts w:ascii="DevLys 010" w:hAnsi="DevLys 010" w:cs="Arial"/>
          <w:b/>
          <w:bCs/>
          <w:sz w:val="26"/>
          <w:szCs w:val="26"/>
        </w:rPr>
      </w:pPr>
      <w:r w:rsidRPr="00E333B5">
        <w:rPr>
          <w:rFonts w:ascii="DevLys 010" w:hAnsi="DevLys 010" w:cs="Arial"/>
          <w:b/>
          <w:bCs/>
          <w:sz w:val="26"/>
          <w:szCs w:val="26"/>
        </w:rPr>
        <w:t>¼</w:t>
      </w:r>
      <w:r w:rsidRPr="006818D1">
        <w:rPr>
          <w:rFonts w:ascii="DevLys 010" w:hAnsi="DevLys 010" w:hint="cs"/>
          <w:b/>
          <w:bCs/>
          <w:sz w:val="20"/>
          <w:cs/>
        </w:rPr>
        <w:t>दिव्यांग</w:t>
      </w:r>
      <w:proofErr w:type="spellStart"/>
      <w:r>
        <w:rPr>
          <w:rFonts w:ascii="DevLys 010" w:hAnsi="DevLys 010" w:cs="Arial"/>
          <w:b/>
          <w:bCs/>
          <w:sz w:val="26"/>
          <w:szCs w:val="26"/>
        </w:rPr>
        <w:t>tu</w:t>
      </w:r>
      <w:proofErr w:type="spellEnd"/>
      <w:r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 w:cs="Arial"/>
          <w:b/>
          <w:bCs/>
          <w:sz w:val="26"/>
          <w:szCs w:val="26"/>
        </w:rPr>
        <w:t>l'kfDrdj.k</w:t>
      </w:r>
      <w:proofErr w:type="spellEnd"/>
      <w:r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foHkkx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lkekftd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U</w:t>
      </w:r>
      <w:proofErr w:type="gramStart"/>
      <w:r w:rsidRPr="00E333B5">
        <w:rPr>
          <w:rFonts w:ascii="DevLys 010" w:hAnsi="DevLys 010" w:cs="Arial"/>
          <w:b/>
          <w:bCs/>
          <w:sz w:val="26"/>
          <w:szCs w:val="26"/>
        </w:rPr>
        <w:t>;k</w:t>
      </w:r>
      <w:proofErr w:type="spellEnd"/>
      <w:proofErr w:type="gramEnd"/>
      <w:r w:rsidRPr="00E333B5">
        <w:rPr>
          <w:rFonts w:ascii="DevLys 010" w:hAnsi="DevLys 010" w:cs="Arial"/>
          <w:b/>
          <w:bCs/>
          <w:sz w:val="26"/>
          <w:szCs w:val="26"/>
        </w:rPr>
        <w:t>; ,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oa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vf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/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kdkfjrk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ea=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ky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;]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Hkkjr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ljdkj½</w:t>
      </w:r>
    </w:p>
    <w:p w:rsidR="00AA2D38" w:rsidRPr="00B5536B" w:rsidRDefault="00AA2D38" w:rsidP="00AA2D38">
      <w:pPr>
        <w:spacing w:after="0" w:line="240" w:lineRule="auto"/>
        <w:jc w:val="center"/>
        <w:rPr>
          <w:rFonts w:ascii="DevLys 010" w:hAnsi="DevLys 010" w:cs="Arial"/>
          <w:b/>
          <w:bCs/>
          <w:sz w:val="26"/>
          <w:szCs w:val="26"/>
        </w:rPr>
      </w:pPr>
      <w:proofErr w:type="spellStart"/>
      <w:proofErr w:type="gramStart"/>
      <w:r w:rsidRPr="00E333B5">
        <w:rPr>
          <w:rFonts w:ascii="DevLys 010" w:hAnsi="DevLys 010" w:cs="Arial"/>
          <w:b/>
          <w:bCs/>
          <w:sz w:val="26"/>
          <w:szCs w:val="26"/>
        </w:rPr>
        <w:t>jsMdzkl</w:t>
      </w:r>
      <w:proofErr w:type="spellEnd"/>
      <w:proofErr w:type="gram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Hkou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]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mRrj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xka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/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kh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 xml:space="preserve"> </w:t>
      </w:r>
      <w:proofErr w:type="spellStart"/>
      <w:r w:rsidRPr="00E333B5">
        <w:rPr>
          <w:rFonts w:ascii="DevLys 010" w:hAnsi="DevLys 010" w:cs="Arial"/>
          <w:b/>
          <w:bCs/>
          <w:sz w:val="26"/>
          <w:szCs w:val="26"/>
        </w:rPr>
        <w:t>eSnku</w:t>
      </w:r>
      <w:proofErr w:type="spellEnd"/>
      <w:r w:rsidRPr="00E333B5">
        <w:rPr>
          <w:rFonts w:ascii="DevLys 010" w:hAnsi="DevLys 010" w:cs="Arial"/>
          <w:b/>
          <w:bCs/>
          <w:sz w:val="26"/>
          <w:szCs w:val="26"/>
        </w:rPr>
        <w:t>] iVuk&amp;800 001</w:t>
      </w:r>
    </w:p>
    <w:p w:rsidR="00AA2D38" w:rsidRPr="00C7152A" w:rsidRDefault="00AA2D38" w:rsidP="00AA2D3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52A">
        <w:rPr>
          <w:rFonts w:ascii="Times New Roman" w:hAnsi="Times New Roman" w:cs="Times New Roman"/>
          <w:b/>
          <w:bCs/>
          <w:sz w:val="28"/>
          <w:szCs w:val="28"/>
        </w:rPr>
        <w:t>Composite Regional Centre for Persons with Disabilities</w:t>
      </w:r>
    </w:p>
    <w:p w:rsidR="00AA2D38" w:rsidRPr="00F87FBD" w:rsidRDefault="00AA2D38" w:rsidP="00AA2D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6"/>
        </w:rPr>
      </w:pPr>
      <w:r w:rsidRPr="00F87FBD">
        <w:rPr>
          <w:rFonts w:ascii="Times New Roman" w:hAnsi="Times New Roman" w:cs="Times New Roman"/>
          <w:sz w:val="18"/>
          <w:szCs w:val="26"/>
        </w:rPr>
        <w:t>(Dept. of Empowerment of Persons with Disabilities (</w:t>
      </w:r>
      <w:proofErr w:type="spellStart"/>
      <w:r w:rsidRPr="00F87FBD">
        <w:rPr>
          <w:rFonts w:ascii="Times New Roman" w:hAnsi="Times New Roman" w:cs="Times New Roman"/>
          <w:sz w:val="18"/>
          <w:szCs w:val="26"/>
        </w:rPr>
        <w:t>Divyangjan</w:t>
      </w:r>
      <w:proofErr w:type="spellEnd"/>
      <w:r w:rsidRPr="00F87FBD">
        <w:rPr>
          <w:rFonts w:ascii="Times New Roman" w:hAnsi="Times New Roman" w:cs="Times New Roman"/>
          <w:sz w:val="18"/>
          <w:szCs w:val="26"/>
        </w:rPr>
        <w:t xml:space="preserve">), Ministry of Social </w:t>
      </w:r>
      <w:proofErr w:type="gramStart"/>
      <w:r w:rsidRPr="00F87FBD">
        <w:rPr>
          <w:rFonts w:ascii="Times New Roman" w:hAnsi="Times New Roman" w:cs="Times New Roman"/>
          <w:sz w:val="18"/>
          <w:szCs w:val="26"/>
        </w:rPr>
        <w:t>Justice &amp;</w:t>
      </w:r>
      <w:proofErr w:type="gramEnd"/>
      <w:r w:rsidRPr="00F87FBD">
        <w:rPr>
          <w:rFonts w:ascii="Times New Roman" w:hAnsi="Times New Roman" w:cs="Times New Roman"/>
          <w:sz w:val="18"/>
          <w:szCs w:val="26"/>
        </w:rPr>
        <w:t xml:space="preserve"> Empowerment, Govt. of India)</w:t>
      </w:r>
    </w:p>
    <w:p w:rsidR="00AA2D38" w:rsidRDefault="00AA2D38" w:rsidP="00AA2D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152A">
        <w:rPr>
          <w:rFonts w:ascii="Times New Roman" w:hAnsi="Times New Roman" w:cs="Times New Roman"/>
          <w:bCs/>
          <w:sz w:val="28"/>
          <w:szCs w:val="28"/>
        </w:rPr>
        <w:t xml:space="preserve">Red Cross </w:t>
      </w:r>
      <w:proofErr w:type="spellStart"/>
      <w:r w:rsidRPr="00C7152A">
        <w:rPr>
          <w:rFonts w:ascii="Times New Roman" w:hAnsi="Times New Roman" w:cs="Times New Roman"/>
          <w:bCs/>
          <w:sz w:val="28"/>
          <w:szCs w:val="28"/>
        </w:rPr>
        <w:t>Bhawan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152A">
        <w:rPr>
          <w:rFonts w:ascii="Times New Roman" w:hAnsi="Times New Roman" w:cs="Times New Roman"/>
          <w:bCs/>
          <w:sz w:val="28"/>
          <w:szCs w:val="28"/>
        </w:rPr>
        <w:t xml:space="preserve">North Gandhi </w:t>
      </w:r>
      <w:proofErr w:type="spellStart"/>
      <w:r w:rsidRPr="00C7152A">
        <w:rPr>
          <w:rFonts w:ascii="Times New Roman" w:hAnsi="Times New Roman" w:cs="Times New Roman"/>
          <w:bCs/>
          <w:sz w:val="28"/>
          <w:szCs w:val="28"/>
        </w:rPr>
        <w:t>Maidan</w:t>
      </w:r>
      <w:proofErr w:type="spellEnd"/>
      <w:r w:rsidRPr="00C7152A">
        <w:rPr>
          <w:rFonts w:ascii="Times New Roman" w:hAnsi="Times New Roman" w:cs="Times New Roman"/>
          <w:bCs/>
          <w:sz w:val="28"/>
          <w:szCs w:val="28"/>
        </w:rPr>
        <w:t>, Patna -800 001</w:t>
      </w:r>
    </w:p>
    <w:p w:rsidR="00AA2D38" w:rsidRDefault="00AA2D38" w:rsidP="00AA2D38">
      <w:pPr>
        <w:spacing w:after="0" w:line="240" w:lineRule="auto"/>
        <w:jc w:val="center"/>
      </w:pPr>
      <w:r w:rsidRPr="00E333B5">
        <w:rPr>
          <w:rFonts w:ascii="Arial" w:hAnsi="Arial" w:cs="Arial"/>
          <w:bCs/>
          <w:sz w:val="26"/>
          <w:szCs w:val="26"/>
        </w:rPr>
        <w:t xml:space="preserve">Tele fax 0612-2219333, </w:t>
      </w:r>
      <w:hyperlink r:id="rId8" w:history="1">
        <w:r w:rsidRPr="004A465C">
          <w:rPr>
            <w:rStyle w:val="Hyperlink"/>
            <w:rFonts w:ascii="Arial" w:hAnsi="Arial" w:cs="Arial"/>
            <w:sz w:val="26"/>
            <w:szCs w:val="26"/>
          </w:rPr>
          <w:t>E-mail-crcpatna@rediffmail.com</w:t>
        </w:r>
      </w:hyperlink>
    </w:p>
    <w:p w:rsidR="00AA2D38" w:rsidRPr="00E576EB" w:rsidRDefault="00AA2D38" w:rsidP="00AA2D38">
      <w:pPr>
        <w:spacing w:after="0" w:line="240" w:lineRule="auto"/>
        <w:jc w:val="center"/>
        <w:rPr>
          <w:b/>
          <w:bCs/>
          <w:sz w:val="66"/>
          <w:szCs w:val="64"/>
          <w:u w:val="single"/>
        </w:rPr>
      </w:pPr>
      <w:r w:rsidRPr="00E576EB">
        <w:rPr>
          <w:b/>
          <w:bCs/>
          <w:sz w:val="66"/>
          <w:szCs w:val="64"/>
          <w:u w:val="single"/>
        </w:rPr>
        <w:t xml:space="preserve">Notification </w:t>
      </w:r>
    </w:p>
    <w:p w:rsidR="00AA2D38" w:rsidRPr="00E576EB" w:rsidRDefault="00AA2D38" w:rsidP="00AA2D38">
      <w:pPr>
        <w:spacing w:after="0" w:line="240" w:lineRule="auto"/>
        <w:jc w:val="center"/>
        <w:rPr>
          <w:b/>
          <w:bCs/>
          <w:sz w:val="66"/>
          <w:szCs w:val="64"/>
          <w:u w:val="single"/>
        </w:rPr>
      </w:pPr>
      <w:r w:rsidRPr="00E576EB">
        <w:rPr>
          <w:b/>
          <w:bCs/>
          <w:sz w:val="66"/>
          <w:szCs w:val="64"/>
          <w:u w:val="single"/>
        </w:rPr>
        <w:t>Requirement of Professionals</w:t>
      </w:r>
    </w:p>
    <w:p w:rsidR="00AA2D38" w:rsidRDefault="00AA2D38" w:rsidP="00AA2D3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2D38" w:rsidRPr="00E576EB" w:rsidRDefault="00AA2D38" w:rsidP="00AA2D38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76E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CRC, Patna requires to hire medical professionals on session basis in the following fields: </w:t>
      </w:r>
    </w:p>
    <w:tbl>
      <w:tblPr>
        <w:tblStyle w:val="TableGrid"/>
        <w:tblW w:w="10710" w:type="dxa"/>
        <w:tblInd w:w="108" w:type="dxa"/>
        <w:tblLayout w:type="fixed"/>
        <w:tblLook w:val="04A0"/>
      </w:tblPr>
      <w:tblGrid>
        <w:gridCol w:w="720"/>
        <w:gridCol w:w="2000"/>
        <w:gridCol w:w="2094"/>
        <w:gridCol w:w="2566"/>
        <w:gridCol w:w="1260"/>
        <w:gridCol w:w="2070"/>
      </w:tblGrid>
      <w:tr w:rsidR="00AA2D38" w:rsidRPr="00E576EB" w:rsidTr="0089245A">
        <w:tc>
          <w:tcPr>
            <w:tcW w:w="72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Sl. No </w:t>
            </w:r>
          </w:p>
        </w:tc>
        <w:tc>
          <w:tcPr>
            <w:tcW w:w="200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Posts </w:t>
            </w:r>
          </w:p>
        </w:tc>
        <w:tc>
          <w:tcPr>
            <w:tcW w:w="2094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Qualification/ experiences</w:t>
            </w:r>
          </w:p>
        </w:tc>
        <w:tc>
          <w:tcPr>
            <w:tcW w:w="2566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Timing &amp; Day to visit</w:t>
            </w:r>
          </w:p>
        </w:tc>
        <w:tc>
          <w:tcPr>
            <w:tcW w:w="126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Honorarium </w:t>
            </w:r>
          </w:p>
        </w:tc>
        <w:tc>
          <w:tcPr>
            <w:tcW w:w="207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Job responsibility </w:t>
            </w:r>
          </w:p>
        </w:tc>
      </w:tr>
      <w:tr w:rsidR="00AA2D38" w:rsidRPr="00E576EB" w:rsidTr="0089245A">
        <w:tc>
          <w:tcPr>
            <w:tcW w:w="720" w:type="dxa"/>
          </w:tcPr>
          <w:p w:rsidR="00AA2D38" w:rsidRPr="00E576EB" w:rsidRDefault="00AA2D38" w:rsidP="008924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ENT Specialist -1.</w:t>
            </w:r>
          </w:p>
        </w:tc>
        <w:tc>
          <w:tcPr>
            <w:tcW w:w="2094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Post graduate degree/diploma in the concern field. </w:t>
            </w:r>
          </w:p>
        </w:tc>
        <w:tc>
          <w:tcPr>
            <w:tcW w:w="2566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11 AM to 1 PM. </w:t>
            </w:r>
          </w:p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Monday.(Weekly once) </w:t>
            </w:r>
          </w:p>
        </w:tc>
        <w:tc>
          <w:tcPr>
            <w:tcW w:w="126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1000.00 (per visit)</w:t>
            </w:r>
          </w:p>
        </w:tc>
        <w:tc>
          <w:tcPr>
            <w:tcW w:w="207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Clinical &amp; academic purpose.  </w:t>
            </w:r>
          </w:p>
        </w:tc>
      </w:tr>
      <w:tr w:rsidR="00AA2D38" w:rsidRPr="00E576EB" w:rsidTr="0089245A">
        <w:tc>
          <w:tcPr>
            <w:tcW w:w="720" w:type="dxa"/>
          </w:tcPr>
          <w:p w:rsidR="00AA2D38" w:rsidRPr="00E576EB" w:rsidRDefault="00AA2D38" w:rsidP="008924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Psychiatrist -1.</w:t>
            </w:r>
          </w:p>
        </w:tc>
        <w:tc>
          <w:tcPr>
            <w:tcW w:w="2094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DPM/MD/DNB</w:t>
            </w:r>
          </w:p>
        </w:tc>
        <w:tc>
          <w:tcPr>
            <w:tcW w:w="2566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11 AM to 1 PM. </w:t>
            </w:r>
          </w:p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Tuesday.(Weekly once) </w:t>
            </w:r>
          </w:p>
        </w:tc>
        <w:tc>
          <w:tcPr>
            <w:tcW w:w="126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1000.00 (per visit)</w:t>
            </w:r>
          </w:p>
        </w:tc>
        <w:tc>
          <w:tcPr>
            <w:tcW w:w="207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Clinical &amp; academic purpose.  </w:t>
            </w:r>
          </w:p>
        </w:tc>
      </w:tr>
      <w:tr w:rsidR="00AA2D38" w:rsidRPr="00E576EB" w:rsidTr="0089245A">
        <w:tc>
          <w:tcPr>
            <w:tcW w:w="720" w:type="dxa"/>
          </w:tcPr>
          <w:p w:rsidR="00AA2D38" w:rsidRPr="00E576EB" w:rsidRDefault="00AA2D38" w:rsidP="008924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Physical Medicine &amp; Rehabilitation (PMR) – 1. </w:t>
            </w:r>
          </w:p>
        </w:tc>
        <w:tc>
          <w:tcPr>
            <w:tcW w:w="2094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Post graduate degree/diploma in the concern field.</w:t>
            </w:r>
          </w:p>
        </w:tc>
        <w:tc>
          <w:tcPr>
            <w:tcW w:w="2566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11 AM to 1 PM. </w:t>
            </w:r>
          </w:p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 &amp; Friday (Weekly Twice</w:t>
            </w: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26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1000.00 (per visit)</w:t>
            </w:r>
          </w:p>
        </w:tc>
        <w:tc>
          <w:tcPr>
            <w:tcW w:w="207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Clinical &amp; academic purpose.  </w:t>
            </w:r>
          </w:p>
        </w:tc>
      </w:tr>
      <w:tr w:rsidR="00AA2D38" w:rsidRPr="00E576EB" w:rsidTr="0089245A">
        <w:tc>
          <w:tcPr>
            <w:tcW w:w="720" w:type="dxa"/>
          </w:tcPr>
          <w:p w:rsidR="00AA2D38" w:rsidRPr="00E576EB" w:rsidRDefault="00AA2D38" w:rsidP="0089245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Ophthalmologist – 1. </w:t>
            </w:r>
          </w:p>
        </w:tc>
        <w:tc>
          <w:tcPr>
            <w:tcW w:w="2094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Post graduate degree/diploma in the concern field.</w:t>
            </w:r>
          </w:p>
        </w:tc>
        <w:tc>
          <w:tcPr>
            <w:tcW w:w="2566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11 AM to 1 PM. </w:t>
            </w:r>
          </w:p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Thursday. </w:t>
            </w:r>
          </w:p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(Weekly once) </w:t>
            </w:r>
          </w:p>
        </w:tc>
        <w:tc>
          <w:tcPr>
            <w:tcW w:w="126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>1000.00 (per visit)</w:t>
            </w:r>
          </w:p>
        </w:tc>
        <w:tc>
          <w:tcPr>
            <w:tcW w:w="2070" w:type="dxa"/>
          </w:tcPr>
          <w:p w:rsidR="00AA2D38" w:rsidRPr="00E576EB" w:rsidRDefault="00AA2D38" w:rsidP="0089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6EB">
              <w:rPr>
                <w:rFonts w:ascii="Times New Roman" w:hAnsi="Times New Roman" w:cs="Times New Roman"/>
                <w:sz w:val="28"/>
                <w:szCs w:val="28"/>
              </w:rPr>
              <w:t xml:space="preserve">Clinical &amp; academic purpose.  </w:t>
            </w:r>
          </w:p>
        </w:tc>
      </w:tr>
    </w:tbl>
    <w:p w:rsidR="00AA2D38" w:rsidRDefault="00AA2D38" w:rsidP="00AA2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D38" w:rsidRDefault="00AA2D38" w:rsidP="00AA2D3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Interested medical professionals may send their resume along with </w:t>
      </w:r>
      <w:r w:rsidRPr="00E576EB">
        <w:rPr>
          <w:rFonts w:ascii="Times New Roman" w:hAnsi="Times New Roman" w:cs="Times New Roman"/>
          <w:sz w:val="36"/>
          <w:szCs w:val="36"/>
        </w:rPr>
        <w:t xml:space="preserve">supporting documents and recent passport size photograph to the Officer in-charge, Composite Regional Center for Persons with Disabilities (CRC), Red Cross Building, North Gandhi </w:t>
      </w:r>
      <w:proofErr w:type="spellStart"/>
      <w:r w:rsidRPr="00E576EB">
        <w:rPr>
          <w:rFonts w:ascii="Times New Roman" w:hAnsi="Times New Roman" w:cs="Times New Roman"/>
          <w:sz w:val="36"/>
          <w:szCs w:val="36"/>
        </w:rPr>
        <w:t>Maidan</w:t>
      </w:r>
      <w:proofErr w:type="spellEnd"/>
      <w:r w:rsidRPr="00E576EB">
        <w:rPr>
          <w:rFonts w:ascii="Times New Roman" w:hAnsi="Times New Roman" w:cs="Times New Roman"/>
          <w:sz w:val="36"/>
          <w:szCs w:val="36"/>
        </w:rPr>
        <w:t xml:space="preserve">, Patna – 800001 or can send the same by E-mail at </w:t>
      </w:r>
      <w:hyperlink r:id="rId9" w:history="1">
        <w:r w:rsidRPr="00E576EB">
          <w:rPr>
            <w:rStyle w:val="Hyperlink"/>
            <w:rFonts w:ascii="Times New Roman" w:hAnsi="Times New Roman" w:cs="Times New Roman"/>
            <w:sz w:val="36"/>
            <w:szCs w:val="36"/>
          </w:rPr>
          <w:t>crcpatna@rediffmail.com</w:t>
        </w:r>
      </w:hyperlink>
      <w:r w:rsidRPr="00E576EB">
        <w:rPr>
          <w:rFonts w:ascii="Times New Roman" w:hAnsi="Times New Roman" w:cs="Times New Roman"/>
          <w:sz w:val="36"/>
          <w:szCs w:val="36"/>
        </w:rPr>
        <w:t xml:space="preserve"> at the earliest.  </w:t>
      </w:r>
    </w:p>
    <w:p w:rsidR="00AA2D38" w:rsidRPr="00FD6BAB" w:rsidRDefault="00AA2D38" w:rsidP="00AA2D38">
      <w:pPr>
        <w:spacing w:after="0" w:line="240" w:lineRule="auto"/>
        <w:jc w:val="center"/>
        <w:rPr>
          <w:b/>
          <w:bCs/>
          <w:sz w:val="64"/>
          <w:szCs w:val="62"/>
          <w:u w:val="single"/>
          <w:cs/>
        </w:rPr>
      </w:pPr>
      <w:r w:rsidRPr="00FD6BAB">
        <w:rPr>
          <w:rFonts w:ascii="Times New Roman" w:hAnsi="Times New Roman" w:cs="Times New Roman"/>
          <w:sz w:val="36"/>
          <w:szCs w:val="36"/>
        </w:rPr>
        <w:t xml:space="preserve">Please visit our website </w:t>
      </w:r>
      <w:hyperlink r:id="rId10" w:history="1">
        <w:r w:rsidRPr="00FD6BAB">
          <w:rPr>
            <w:rStyle w:val="Hyperlink"/>
            <w:rFonts w:ascii="Times New Roman" w:hAnsi="Times New Roman" w:cs="Times New Roman"/>
            <w:sz w:val="36"/>
            <w:szCs w:val="36"/>
          </w:rPr>
          <w:t>www.crcpatna.com</w:t>
        </w:r>
      </w:hyperlink>
      <w:r w:rsidRPr="00FD6BAB">
        <w:rPr>
          <w:rFonts w:ascii="Times New Roman" w:hAnsi="Times New Roman" w:cs="Times New Roman"/>
          <w:sz w:val="36"/>
          <w:szCs w:val="36"/>
        </w:rPr>
        <w:t xml:space="preserve"> for detailed information. Interested professionals may contact Dr. </w:t>
      </w:r>
      <w:proofErr w:type="spellStart"/>
      <w:r w:rsidRPr="00FD6BAB">
        <w:rPr>
          <w:rFonts w:ascii="Times New Roman" w:hAnsi="Times New Roman" w:cs="Times New Roman"/>
          <w:sz w:val="36"/>
          <w:szCs w:val="36"/>
        </w:rPr>
        <w:t>Ashutosh</w:t>
      </w:r>
      <w:proofErr w:type="spellEnd"/>
      <w:r w:rsidRPr="00FD6BAB">
        <w:rPr>
          <w:rFonts w:ascii="Times New Roman" w:hAnsi="Times New Roman" w:cs="Times New Roman"/>
          <w:sz w:val="36"/>
          <w:szCs w:val="36"/>
        </w:rPr>
        <w:t xml:space="preserve"> Kumar </w:t>
      </w:r>
      <w:proofErr w:type="spellStart"/>
      <w:r w:rsidRPr="00FD6BAB">
        <w:rPr>
          <w:rFonts w:ascii="Times New Roman" w:hAnsi="Times New Roman" w:cs="Times New Roman"/>
          <w:sz w:val="36"/>
          <w:szCs w:val="36"/>
        </w:rPr>
        <w:t>I/c</w:t>
      </w:r>
      <w:proofErr w:type="spellEnd"/>
      <w:r w:rsidRPr="00FD6BAB">
        <w:rPr>
          <w:rFonts w:ascii="Times New Roman" w:hAnsi="Times New Roman" w:cs="Times New Roman"/>
          <w:sz w:val="36"/>
          <w:szCs w:val="36"/>
        </w:rPr>
        <w:t xml:space="preserve"> Services on the contact number: 9135886763 for any further queries.</w:t>
      </w:r>
    </w:p>
    <w:p w:rsidR="00AA2D38" w:rsidRDefault="00AA2D38" w:rsidP="00C224A6">
      <w:pPr>
        <w:spacing w:after="0" w:line="240" w:lineRule="auto"/>
        <w:rPr>
          <w:rFonts w:ascii="DevLys 010" w:hAnsi="DevLys 010" w:cs="Arial"/>
          <w:b/>
          <w:sz w:val="40"/>
          <w:szCs w:val="26"/>
        </w:rPr>
      </w:pPr>
    </w:p>
    <w:p w:rsidR="00AA2D38" w:rsidRDefault="00AA2D38" w:rsidP="00064B7F">
      <w:pPr>
        <w:spacing w:after="0" w:line="240" w:lineRule="auto"/>
        <w:jc w:val="center"/>
        <w:rPr>
          <w:rFonts w:ascii="DevLys 010" w:hAnsi="DevLys 010" w:cs="Arial"/>
          <w:b/>
          <w:sz w:val="40"/>
          <w:szCs w:val="26"/>
        </w:rPr>
      </w:pPr>
    </w:p>
    <w:p w:rsidR="00DE467D" w:rsidRDefault="00DE467D" w:rsidP="00064B7F">
      <w:pPr>
        <w:spacing w:after="0" w:line="240" w:lineRule="auto"/>
        <w:jc w:val="center"/>
        <w:rPr>
          <w:rFonts w:ascii="DevLys 010" w:hAnsi="DevLys 010" w:cs="Arial"/>
          <w:b/>
          <w:sz w:val="40"/>
          <w:szCs w:val="26"/>
        </w:rPr>
      </w:pPr>
    </w:p>
    <w:p w:rsidR="00064B7F" w:rsidRDefault="004B77B3" w:rsidP="00064B7F">
      <w:pPr>
        <w:spacing w:after="0" w:line="240" w:lineRule="auto"/>
        <w:rPr>
          <w:b/>
          <w:bCs/>
          <w:sz w:val="40"/>
          <w:szCs w:val="38"/>
          <w:u w:val="single"/>
        </w:rPr>
      </w:pPr>
      <w:r>
        <w:rPr>
          <w:b/>
          <w:bCs/>
          <w:noProof/>
          <w:sz w:val="40"/>
          <w:szCs w:val="38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998335" cy="9131935"/>
            <wp:effectExtent l="19050" t="0" r="0" b="0"/>
            <wp:wrapSquare wrapText="bothSides"/>
            <wp:docPr id="1" name="Picture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8335" cy="913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B7F" w:rsidSect="009F65BC">
      <w:pgSz w:w="12240" w:h="15840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77C9"/>
    <w:multiLevelType w:val="hybridMultilevel"/>
    <w:tmpl w:val="49B2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83B"/>
    <w:multiLevelType w:val="hybridMultilevel"/>
    <w:tmpl w:val="49B2B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B3879"/>
    <w:multiLevelType w:val="hybridMultilevel"/>
    <w:tmpl w:val="3B1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E60A48"/>
    <w:rsid w:val="00014BEF"/>
    <w:rsid w:val="00015D53"/>
    <w:rsid w:val="00064B7F"/>
    <w:rsid w:val="0007747C"/>
    <w:rsid w:val="00090A44"/>
    <w:rsid w:val="000A6579"/>
    <w:rsid w:val="000C3EAA"/>
    <w:rsid w:val="000F1D23"/>
    <w:rsid w:val="00122A54"/>
    <w:rsid w:val="001735AE"/>
    <w:rsid w:val="001C5AFA"/>
    <w:rsid w:val="001D4967"/>
    <w:rsid w:val="001E5464"/>
    <w:rsid w:val="001F6B97"/>
    <w:rsid w:val="00207061"/>
    <w:rsid w:val="00232145"/>
    <w:rsid w:val="00245C1D"/>
    <w:rsid w:val="002C2BD8"/>
    <w:rsid w:val="002E5A2D"/>
    <w:rsid w:val="00325B17"/>
    <w:rsid w:val="003273F2"/>
    <w:rsid w:val="00365222"/>
    <w:rsid w:val="00441100"/>
    <w:rsid w:val="00453986"/>
    <w:rsid w:val="004B77B3"/>
    <w:rsid w:val="004C5AC0"/>
    <w:rsid w:val="00510A4C"/>
    <w:rsid w:val="005177F7"/>
    <w:rsid w:val="005317C4"/>
    <w:rsid w:val="00583D33"/>
    <w:rsid w:val="0059161A"/>
    <w:rsid w:val="00601AD4"/>
    <w:rsid w:val="006511BA"/>
    <w:rsid w:val="006818D1"/>
    <w:rsid w:val="00714803"/>
    <w:rsid w:val="007614AE"/>
    <w:rsid w:val="007C422C"/>
    <w:rsid w:val="007C6699"/>
    <w:rsid w:val="007F2199"/>
    <w:rsid w:val="008162CC"/>
    <w:rsid w:val="00822AB4"/>
    <w:rsid w:val="00843505"/>
    <w:rsid w:val="008E4E76"/>
    <w:rsid w:val="008F47A3"/>
    <w:rsid w:val="00956E64"/>
    <w:rsid w:val="00980CA6"/>
    <w:rsid w:val="00985E82"/>
    <w:rsid w:val="009A4A37"/>
    <w:rsid w:val="009D0BB5"/>
    <w:rsid w:val="009F65BC"/>
    <w:rsid w:val="00A53938"/>
    <w:rsid w:val="00A667BD"/>
    <w:rsid w:val="00AA2D38"/>
    <w:rsid w:val="00AF34C2"/>
    <w:rsid w:val="00B75909"/>
    <w:rsid w:val="00B94193"/>
    <w:rsid w:val="00BC5423"/>
    <w:rsid w:val="00C224A6"/>
    <w:rsid w:val="00CC4BA7"/>
    <w:rsid w:val="00CD49CA"/>
    <w:rsid w:val="00DE467D"/>
    <w:rsid w:val="00E00F61"/>
    <w:rsid w:val="00E0281E"/>
    <w:rsid w:val="00E172EC"/>
    <w:rsid w:val="00E54FD1"/>
    <w:rsid w:val="00E576EB"/>
    <w:rsid w:val="00E60A48"/>
    <w:rsid w:val="00EF2BA3"/>
    <w:rsid w:val="00F13F31"/>
    <w:rsid w:val="00F56135"/>
    <w:rsid w:val="00F74100"/>
    <w:rsid w:val="00F87FBD"/>
    <w:rsid w:val="00FD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A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6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7B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B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-crcpatna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cpatn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cpatna@rediff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E-mail-crcpatna@rediffmail.com" TargetMode="External"/><Relationship Id="rId10" Type="http://schemas.openxmlformats.org/officeDocument/2006/relationships/hyperlink" Target="http://www.crcpat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cpatna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mr.ashutosh</dc:creator>
  <cp:keywords/>
  <dc:description/>
  <cp:lastModifiedBy>rohit</cp:lastModifiedBy>
  <cp:revision>69</cp:revision>
  <cp:lastPrinted>2016-08-31T10:56:00Z</cp:lastPrinted>
  <dcterms:created xsi:type="dcterms:W3CDTF">2016-07-12T06:32:00Z</dcterms:created>
  <dcterms:modified xsi:type="dcterms:W3CDTF">2016-09-02T04:47:00Z</dcterms:modified>
</cp:coreProperties>
</file>